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Autospacing="1" w:afterAutospacing="1"/>
        <w:rPr>
          <w:b/>
          <w:sz w:val="24"/>
          <w:szCs w:val="24"/>
        </w:rPr>
      </w:pPr>
      <w:r>
        <w:rPr>
          <w:rFonts w:eastAsia="Times New Roman" w:cs="Times New Roman" w:ascii="Times New Roman;serif" w:hAnsi="Times New Roman;serif"/>
          <w:b/>
          <w:bCs/>
          <w:sz w:val="24"/>
          <w:szCs w:val="24"/>
          <w:lang w:eastAsia="hu-HU"/>
        </w:rPr>
        <w:t>Szállítási információk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csomagod gyors, biztonságos kiszállítási folyamata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megrendelt termékeket termékoldalon feltüntetett elérhetőségétől függően azonnal vagy a külső raktárról való beérkezése után becsomagoljuk és elküldjük / elvisszük Neked. A szállítási díjak tartalmazzák a kezelési, csomagolási és szállítási költségeket. A kiszállítás gyors és biztonságos.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 szállítás módnál lehetőség van a termékek útjának nyomon követésére.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kiszállítás feltételeit úgy határoztuk meg, hogy többféle szolgáltatás közül választhass.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szállítási módok részletes ismertetését az ÁSZF tartalmazza.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Alap, elsődleges szolgáltatásaink</w:t>
      </w:r>
      <w:r>
        <w:rPr>
          <w:rFonts w:ascii="Times New Roman" w:hAnsi="Times New Roman"/>
          <w:sz w:val="24"/>
          <w:szCs w:val="24"/>
        </w:rPr>
        <w:t xml:space="preserve"> (FoxPost automata, Packeta átvételi pont, MPL automata)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személyes átvételt biztosít egy a lakóhelyed közelében lévő átvételi ponton.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átvételi pontokon bankkártyás fizetésre is mód lehet.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Biztosítunk </w:t>
      </w:r>
      <w:r>
        <w:rPr>
          <w:rFonts w:ascii="Times New Roman" w:hAnsi="Times New Roman"/>
          <w:b/>
          <w:bCs/>
          <w:sz w:val="24"/>
          <w:szCs w:val="24"/>
        </w:rPr>
        <w:t>többlet, kényelmi szolgáltatást</w:t>
      </w:r>
      <w:r>
        <w:rPr>
          <w:rFonts w:ascii="Times New Roman" w:hAnsi="Times New Roman"/>
          <w:sz w:val="24"/>
          <w:szCs w:val="24"/>
        </w:rPr>
        <w:t xml:space="preserve"> is, hogy elérhetővé váljon számodra a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kényelmes házhoz kézbesítés lehetősége.</w:t>
      </w:r>
    </w:p>
    <w:p>
      <w:pPr>
        <w:pStyle w:val="BodyText"/>
        <w:spacing w:before="278" w:after="278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ngyenes személyes átvételi lehetőséget is biztosítunk (előzetes egyeztetés után).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GAS JEANS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nem akciós</w:t>
      </w:r>
      <w:r>
        <w:rPr>
          <w:rFonts w:ascii="Times New Roman" w:hAnsi="Times New Roman"/>
          <w:sz w:val="24"/>
          <w:szCs w:val="24"/>
        </w:rPr>
        <w:t xml:space="preserve"> modellek megrendelése esetén a kiszállítás a megjelölt automatákba ingyenes,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ettől eltérő kiszállítási módoknál a futár díjszabások az irányadók..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 "Basic" és a "V.I.P." kedvezmény nem számít akciós terméknek)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GAS JEANS akciós </w:t>
      </w:r>
      <w:r>
        <w:rPr>
          <w:rFonts w:ascii="Times New Roman" w:hAnsi="Times New Roman"/>
          <w:sz w:val="24"/>
          <w:szCs w:val="24"/>
        </w:rPr>
        <w:t xml:space="preserve">modellek megrendelése esetén a kiszállítás a futár díjszabások szerint történik,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AKCIÓS kiszállításra (akár INGYENESEN), alkalomszerűen van mód.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a megjelölt csomagautomatákba 10.000 Ft feletti megrendeléseket ingyenesen szállítjuk.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felújított IT </w:t>
      </w:r>
      <w:r>
        <w:rPr>
          <w:rFonts w:ascii="Times New Roman" w:hAnsi="Times New Roman"/>
          <w:sz w:val="24"/>
          <w:szCs w:val="24"/>
        </w:rPr>
        <w:t xml:space="preserve">eszközök kiszállítása postai díjszabás (normál / törékeny) szerint történik.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AKCIÓS kiszállításra (akár INGYENESEN), alkalomszerűen van mód.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a megjelölt csomagautomatákba 10.000 Ft feletti megrendeléseket ingyenesen szállítjuk.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278" w:after="278"/>
        <w:ind w:hanging="0" w:left="0" w:right="0"/>
        <w:rPr/>
      </w:pPr>
      <w:r>
        <w:rPr>
          <w:rStyle w:val="Strong"/>
          <w:rFonts w:ascii="Times New Roman" w:hAnsi="Times New Roman"/>
          <w:sz w:val="24"/>
          <w:szCs w:val="24"/>
        </w:rPr>
        <w:t>Az utánvétes</w:t>
      </w:r>
      <w:r>
        <w:rPr>
          <w:rFonts w:ascii="Times New Roman" w:hAnsi="Times New Roman"/>
          <w:sz w:val="24"/>
          <w:szCs w:val="24"/>
        </w:rPr>
        <w:t xml:space="preserve"> megrendelésnek plusz költsége van: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utánvét pénzkezelési díja, mely a futár díjszabásokhoz igazodik.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díjmegállapítás visszavonásig érvényes.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termékeket gondosan csomagoljuk, hogy sérülésmentesen érkezzen meg.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Ennek ellenére előfordulhat, hogy a csomag sérülten érkezik meg. 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esetben kérjük, légy szíves a kézbesítővel a sérülés jellegéről jegyzőkönyvet felvetetni</w:t>
      </w:r>
    </w:p>
    <w:p>
      <w:pPr>
        <w:pStyle w:val="BodyText"/>
        <w:spacing w:before="278" w:after="278"/>
        <w:ind w:hanging="0" w:left="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és a termékek állapotát megvizsgálni.</w:t>
      </w:r>
    </w:p>
    <w:p>
      <w:pPr>
        <w:pStyle w:val="BodyText"/>
        <w:rPr/>
      </w:pPr>
      <w:hyperlink r:id="rId2">
        <w:r>
          <w:rPr>
            <w:rStyle w:val="Hyperlink"/>
            <w:rFonts w:ascii="Times New Roman" w:hAnsi="Times New Roman"/>
            <w:sz w:val="24"/>
            <w:szCs w:val="24"/>
          </w:rPr>
          <w:t>Szállítási információk letöltése</w:t>
        </w:r>
      </w:hyperlink>
    </w:p>
    <w:p>
      <w:pPr>
        <w:pStyle w:val="BodyText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2">
    <w:name w:val="Heading 2"/>
    <w:basedOn w:val="Normal"/>
    <w:link w:val="Cmsor2Char"/>
    <w:uiPriority w:val="9"/>
    <w:qFormat/>
    <w:rsid w:val="00867f1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link w:val="Cmsor3Char"/>
    <w:uiPriority w:val="9"/>
    <w:qFormat/>
    <w:rsid w:val="00867f1b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paragraph" w:styleId="Heading4">
    <w:name w:val="Heading 4"/>
    <w:basedOn w:val="Normal"/>
    <w:link w:val="Cmsor4Char"/>
    <w:uiPriority w:val="9"/>
    <w:qFormat/>
    <w:rsid w:val="00867f1b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e28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28c7"/>
    <w:rPr>
      <w:color w:val="0000FF"/>
      <w:u w:val="single"/>
    </w:rPr>
  </w:style>
  <w:style w:type="character" w:styleId="Cmsor2Char" w:customStyle="1">
    <w:name w:val="Címsor 2 Char"/>
    <w:basedOn w:val="DefaultParagraphFont"/>
    <w:uiPriority w:val="9"/>
    <w:qFormat/>
    <w:rsid w:val="00867f1b"/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character" w:styleId="Cmsor3Char" w:customStyle="1">
    <w:name w:val="Címsor 3 Char"/>
    <w:basedOn w:val="DefaultParagraphFont"/>
    <w:uiPriority w:val="9"/>
    <w:qFormat/>
    <w:rsid w:val="00867f1b"/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Cmsor4Char" w:customStyle="1">
    <w:name w:val="Címsor 4 Char"/>
    <w:basedOn w:val="DefaultParagraphFont"/>
    <w:uiPriority w:val="9"/>
    <w:qFormat/>
    <w:rsid w:val="00867f1b"/>
    <w:rPr>
      <w:rFonts w:ascii="Times New Roman" w:hAnsi="Times New Roman" w:eastAsia="Times New Roman" w:cs="Times New Roman"/>
      <w:b/>
      <w:bCs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867f1b"/>
    <w:rPr>
      <w:i/>
      <w:iCs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8e28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No-list" w:customStyle="1">
    <w:name w:val="no-list"/>
    <w:basedOn w:val="Normal"/>
    <w:qFormat/>
    <w:rsid w:val="00867f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wisgo.hu/dokumentumok/Sz&#225;ll&#237;t&#225;si inform&#225;ci&#243;k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LibreOffice/7.6.4.1$Windows_X86_64 LibreOffice_project/e19e193f88cd6c0525a17fb7a176ed8e6a3e2aa1</Application>
  <AppVersion>15.0000</AppVersion>
  <Pages>2</Pages>
  <Words>271</Words>
  <Characters>1957</Characters>
  <CharactersWithSpaces>2212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2018-04-08T07:51:00Z</dcterms:created>
  <dc:creator>no1001</dc:creator>
  <dc:description/>
  <dc:language>hu-HU</dc:language>
  <cp:lastModifiedBy/>
  <dcterms:modified xsi:type="dcterms:W3CDTF">2024-02-17T18:09:48Z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